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CE" w:rsidRPr="002E1679" w:rsidRDefault="00F340CE" w:rsidP="00C27FE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2E1679">
        <w:rPr>
          <w:rFonts w:ascii="Arial" w:hAnsi="Arial" w:cs="Arial"/>
          <w:b/>
          <w:sz w:val="24"/>
          <w:szCs w:val="24"/>
        </w:rPr>
        <w:t>MEMORIAL DESCRITIVO</w:t>
      </w:r>
    </w:p>
    <w:p w:rsidR="006678BF" w:rsidRPr="002E1679" w:rsidRDefault="006678BF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pacing w:val="-1"/>
          <w:sz w:val="24"/>
          <w:szCs w:val="24"/>
        </w:rPr>
      </w:pPr>
    </w:p>
    <w:p w:rsidR="00F340CE" w:rsidRPr="002E1679" w:rsidRDefault="00F340CE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  <w:r w:rsidRPr="002E1679">
        <w:rPr>
          <w:rFonts w:ascii="Arial" w:hAnsi="Arial" w:cs="Arial"/>
          <w:b/>
          <w:color w:val="000000"/>
          <w:spacing w:val="-1"/>
          <w:sz w:val="24"/>
          <w:szCs w:val="24"/>
        </w:rPr>
        <w:t xml:space="preserve">Objeto: CONSTRUÇÃO DA COBERTURA METÁLICA DO POSTO DE COMBUSTÍVEL LOCALIZADO NO PÁTIO DA PREFEITURA MUNICIPAL” </w:t>
      </w:r>
    </w:p>
    <w:p w:rsidR="00F340CE" w:rsidRPr="002E1679" w:rsidRDefault="00F340CE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679">
        <w:rPr>
          <w:rFonts w:ascii="Arial" w:hAnsi="Arial" w:cs="Arial"/>
          <w:b/>
          <w:sz w:val="24"/>
          <w:szCs w:val="24"/>
        </w:rPr>
        <w:t>Local: RUA FLORIANO PEIXOTO, 390</w:t>
      </w:r>
    </w:p>
    <w:p w:rsidR="00F340CE" w:rsidRPr="002E1679" w:rsidRDefault="00F340CE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679">
        <w:rPr>
          <w:rFonts w:ascii="Arial" w:hAnsi="Arial" w:cs="Arial"/>
          <w:b/>
          <w:sz w:val="24"/>
          <w:szCs w:val="24"/>
        </w:rPr>
        <w:t>Cidade: CONCEIÇÃO DAS ALAGOAS – MINAS GERAIS</w:t>
      </w:r>
    </w:p>
    <w:p w:rsidR="00F340CE" w:rsidRPr="002E1679" w:rsidRDefault="00F340CE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679">
        <w:rPr>
          <w:rFonts w:ascii="Arial" w:hAnsi="Arial" w:cs="Arial"/>
          <w:b/>
          <w:sz w:val="24"/>
          <w:szCs w:val="24"/>
        </w:rPr>
        <w:t>Área: 557,14 m²</w:t>
      </w:r>
    </w:p>
    <w:p w:rsidR="00F340CE" w:rsidRPr="002E1679" w:rsidRDefault="00F340CE" w:rsidP="002E167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468AA" w:rsidRPr="002E1679" w:rsidRDefault="001468AA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679">
        <w:rPr>
          <w:rFonts w:ascii="Arial" w:hAnsi="Arial" w:cs="Arial"/>
          <w:b/>
          <w:sz w:val="24"/>
          <w:szCs w:val="24"/>
        </w:rPr>
        <w:t>INTRODUÇÃO</w:t>
      </w:r>
    </w:p>
    <w:p w:rsidR="001468AA" w:rsidRPr="002E1679" w:rsidRDefault="001468AA" w:rsidP="002E167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>Este memorial tem por objetivo descrever e especificar os materiais e parâmetros que deverão ser seguidos nos serviços a serem executados para a Construção de Cobertura</w:t>
      </w:r>
      <w:r w:rsidR="006678BF" w:rsidRPr="002E1679">
        <w:rPr>
          <w:rFonts w:ascii="Arial" w:hAnsi="Arial" w:cs="Arial"/>
          <w:sz w:val="24"/>
          <w:szCs w:val="24"/>
        </w:rPr>
        <w:t xml:space="preserve"> Metálica</w:t>
      </w:r>
      <w:r w:rsidRPr="002E1679">
        <w:rPr>
          <w:rFonts w:ascii="Arial" w:hAnsi="Arial" w:cs="Arial"/>
          <w:sz w:val="24"/>
          <w:szCs w:val="24"/>
        </w:rPr>
        <w:t xml:space="preserve"> do Posto de Combustível localizado no pátio da Prefeitura Municipal de Conceição das Alagoas, situada na Rua Floriano Peixoto, nº 390.</w:t>
      </w:r>
    </w:p>
    <w:p w:rsidR="001468AA" w:rsidRPr="002E1679" w:rsidRDefault="001468AA" w:rsidP="002E167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>O presente memorial descritivo de procedimentos estabelece as condições técnicas mínimas a serem obedecidas na execução dos serviços da obra em questão, fixando os parâmetros mínimos a serem atendidos para os materiais, serviços e equipamentos, sendo este documento parte integrante do contrato de obra e serviços.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ESPECIFICAÇÕES DOS SERVIÇOS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  <w:r w:rsidRPr="002E1679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1.0 – NORMAS GERAIS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 xml:space="preserve">1.1. Estas especificações de materiais e serviços são destinadas à compreensão e interpretação dos Projetos de Arquitetura e Planilha Orçamentária.  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1.2. Caso existam dúvidas de interpretação sobre as peças que compõem o Projeto de Arquitetura, elas deverão ser dirimidas antes do início da obra pela fiscalização da obra nomeada pela Prefeitura.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 xml:space="preserve">1.3. Para eventual necessidade nas alterações de materiais e (ou) serviços propostos, tanto pelo ente federado como pela empreiteira, deverão ser previamente apreciados pela fiscalização da obra nomeada pela Prefeitura, que </w:t>
      </w:r>
      <w:r w:rsidRPr="002E1679">
        <w:rPr>
          <w:rFonts w:ascii="Arial" w:hAnsi="Arial" w:cs="Arial"/>
          <w:color w:val="000000"/>
          <w:spacing w:val="-1"/>
          <w:sz w:val="24"/>
          <w:szCs w:val="24"/>
        </w:rPr>
        <w:lastRenderedPageBreak/>
        <w:t>poderá exigir informações complementares, testes ou análise para embasar Parecer Técnico final à sugestão alternativa apresentada.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1.4. Todas as peças gráficas deverão obedecer ao modelo padronizado pela ABNT, devendo ser rubricadas pelo profissional Responsável Técnico da Empresa Contratada.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1.5. São obrigações da Empreiteira e do seu Responsável Técnico:</w:t>
      </w:r>
    </w:p>
    <w:p w:rsidR="00A3359A" w:rsidRPr="002E1679" w:rsidRDefault="00A3359A" w:rsidP="002E16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Obediência às Normas da ABNT e das Normas Regulamentadoras do Ministério do Trabalho e Emprego.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3359A" w:rsidRPr="002E1679" w:rsidRDefault="00A3359A" w:rsidP="002E16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Corrigir, às suas expensas, quaisquer vícios ou defeitos ocorridos na execução da obra, objeto do contrato, responsabilizando-se por quaisquer danos causados ao convenente, decorrentes de negligência, imperícia ou omissão.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Empregar operários devidamente uniformizados e especializados nos serviços a serem executados, em número compatível com a natureza e cronograma da obra.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Na fase de execução da obra, caso sejam verificadas divergências e inconsistências no projeto, comunicar ao ente federado contratante, que por sua vez comunicará os fatos à Divisão de Engenharia do FNA, para que as devidas providências sejam tomadas.</w:t>
      </w:r>
    </w:p>
    <w:p w:rsidR="00A3359A" w:rsidRPr="002E1679" w:rsidRDefault="00A3359A" w:rsidP="002E1679">
      <w:pPr>
        <w:pStyle w:val="PargrafodaLista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Manter atualizados no Canteiro de Obra: Diário, Alvará, Certidões, Licenças, evitando interrupções por embargos.</w:t>
      </w:r>
    </w:p>
    <w:p w:rsidR="00A3359A" w:rsidRPr="002E1679" w:rsidRDefault="00A3359A" w:rsidP="002E1679">
      <w:pPr>
        <w:pStyle w:val="PargrafodaLista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Estabelecer um serviço ininterrupto de vigilância da obra, até sua entrega definitiva, responsabilizando-se por quaisquer danos decorrentes da execução que por ventura venham a ocorrer nela.</w:t>
      </w:r>
    </w:p>
    <w:p w:rsidR="00A3359A" w:rsidRPr="002E1679" w:rsidRDefault="00A3359A" w:rsidP="002E1679">
      <w:pPr>
        <w:pStyle w:val="PargrafodaLista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Manter limpo o local da obra, com remoço de lixos e entulhos para fora do canteiro.</w:t>
      </w:r>
    </w:p>
    <w:p w:rsidR="00A3359A" w:rsidRPr="002E1679" w:rsidRDefault="00A3359A" w:rsidP="002E1679">
      <w:pPr>
        <w:pStyle w:val="PargrafodaLista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2.0 – FISCALIZAÇÃO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 xml:space="preserve">2.1. A Fiscalização dos serviços será feita pelo ente federado, por meio do seu </w:t>
      </w:r>
      <w:r w:rsidRPr="002E1679">
        <w:rPr>
          <w:rFonts w:ascii="Arial" w:hAnsi="Arial" w:cs="Arial"/>
          <w:color w:val="000000"/>
          <w:spacing w:val="-1"/>
          <w:sz w:val="24"/>
          <w:szCs w:val="24"/>
        </w:rPr>
        <w:lastRenderedPageBreak/>
        <w:t>Responsável Técnico e preposto, portanto, em qualquer ocasião, a Empreiteira deverá submeter - se ao que for deter minado pelo fiscal.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2.2.  A Empreiteira manterá na obra, à frente dos serviços e como seu preposto, um profissional devidamente habilitado e residente, que a representará integralmente em todos os atos, de modo que todas as comunicações dirigidas pelo ente federado (contratante) ao preposto da Empresa executora terão eficácia plena e total, e serão consideradas como feitas ao próprio empreiteiro. Por outro lado, toda medida tomada pelo seu preposto será considerada como tomada pelo empreiteiro. Ressaltado seja, que o profissional devidamente habilitado, preposto da Empresa executora, dever á estar registrado no CREA local, como Responsável Técnico pela Obra que ser á edificada.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2.3. Fica a Empreiteira obrigada a proceder à substituição de qualquer operário, ou mesmo do preposto, que esteja sob suas ordens e em serviço na obra, se isso lhe for exigido pela Fiscalização, sem haver necessidade de declaração quanto aos motivos. A substituição deverá ser realizada dentro de 24(vinte e quatro) horas.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2.4.  Poderá a Fiscalização paralisar a execução dos serviços, bem como solicitar que sejam refeitos, quando eles não forem executados de acordo com as especificações, detalhes ou com a boa técnica construtiva. As despesas decorrentes de tais atos serão de inteira responsabilidade da Empreiteira.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2.5.  A presença da Fiscalização na obra, não exime e sequer diminui a responsabilidade da Empreiteira perante a legislação vigente.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2.6.  Deverá ser mantido no escritório da obra um jogo completo e atualizado do projeto de arquitetura e dos projetos complementares, as especificações, orçamentos, cronogramas e demais elementos técnicos pertinentes à edificação, que tenham sido aprovados pela Divisão de Engenharia da Prefeitura Municipal, bem como o Diário de Obra, que será o meio de comunicação entre o Ente Federado (Contratante) e a Empreiteira, no que se refere ao bom andamento da obra.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  <w:r w:rsidRPr="002E1679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3.0 - MATERIAIS E MÃO DE OBRA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3.1.  As normas aprovadas ou recomendadas, as especificações, os métodos e ensaios, os padrões da Associação Brasileira de Normas Técnicas referentes aos materiais já normalizados, a mão de obra e execução de serviços especificados, serão rigorosamente exigidos.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2E1679">
        <w:rPr>
          <w:rFonts w:ascii="Arial" w:hAnsi="Arial" w:cs="Arial"/>
          <w:color w:val="000000"/>
          <w:spacing w:val="-1"/>
          <w:sz w:val="24"/>
          <w:szCs w:val="24"/>
        </w:rPr>
        <w:t>3.2. A guarda e vigilância dos materiais e equipamentos necessários à execução das obras, de propriedade do convenente, assim como das construídas e ainda não recebidas definitivamente, serão de total responsabilidade da empreiteira.</w:t>
      </w:r>
    </w:p>
    <w:p w:rsidR="00A3359A" w:rsidRPr="002E1679" w:rsidRDefault="00A3359A" w:rsidP="002E167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4D7970" w:rsidRPr="002E1679" w:rsidRDefault="004D7970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679">
        <w:rPr>
          <w:rFonts w:ascii="Arial" w:hAnsi="Arial" w:cs="Arial"/>
          <w:b/>
          <w:sz w:val="24"/>
          <w:szCs w:val="24"/>
        </w:rPr>
        <w:t xml:space="preserve">4.0-PLACA DE OBRA </w:t>
      </w:r>
    </w:p>
    <w:p w:rsidR="002E1679" w:rsidRDefault="00C542B5" w:rsidP="002E167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 xml:space="preserve">Deverá ser fornecida pela empreiteira </w:t>
      </w:r>
      <w:r w:rsidR="001163F0" w:rsidRPr="002E1679">
        <w:rPr>
          <w:rFonts w:ascii="Arial" w:hAnsi="Arial" w:cs="Arial"/>
          <w:sz w:val="24"/>
          <w:szCs w:val="24"/>
        </w:rPr>
        <w:t xml:space="preserve">a </w:t>
      </w:r>
      <w:r w:rsidRPr="002E1679">
        <w:rPr>
          <w:rFonts w:ascii="Arial" w:hAnsi="Arial" w:cs="Arial"/>
          <w:sz w:val="24"/>
          <w:szCs w:val="24"/>
        </w:rPr>
        <w:t>placa de obra , nas dimensões de 1,0x1,50m, em chapa de aço galvanizada,adesivada e seguindo as regras determinas pelo CREA.</w:t>
      </w:r>
    </w:p>
    <w:p w:rsidR="00A3359A" w:rsidRPr="002E1679" w:rsidRDefault="004D7970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679">
        <w:rPr>
          <w:rFonts w:ascii="Arial" w:hAnsi="Arial" w:cs="Arial"/>
          <w:b/>
          <w:sz w:val="24"/>
          <w:szCs w:val="24"/>
        </w:rPr>
        <w:t>5</w:t>
      </w:r>
      <w:r w:rsidR="00A3359A" w:rsidRPr="002E1679">
        <w:rPr>
          <w:rFonts w:ascii="Arial" w:hAnsi="Arial" w:cs="Arial"/>
          <w:b/>
          <w:sz w:val="24"/>
          <w:szCs w:val="24"/>
        </w:rPr>
        <w:t xml:space="preserve">.0- </w:t>
      </w:r>
      <w:r w:rsidR="002E1679">
        <w:rPr>
          <w:rFonts w:ascii="Arial" w:hAnsi="Arial" w:cs="Arial"/>
          <w:b/>
          <w:sz w:val="24"/>
          <w:szCs w:val="24"/>
        </w:rPr>
        <w:t xml:space="preserve">FUNDAÇÕES </w:t>
      </w:r>
    </w:p>
    <w:p w:rsidR="00A3359A" w:rsidRPr="002E1679" w:rsidRDefault="004D7970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E1679">
        <w:rPr>
          <w:rFonts w:ascii="Arial" w:hAnsi="Arial" w:cs="Arial"/>
          <w:b/>
          <w:sz w:val="24"/>
          <w:szCs w:val="24"/>
        </w:rPr>
        <w:t>5</w:t>
      </w:r>
      <w:r w:rsidR="00A3359A" w:rsidRPr="002E1679">
        <w:rPr>
          <w:rFonts w:ascii="Arial" w:hAnsi="Arial" w:cs="Arial"/>
          <w:b/>
          <w:sz w:val="24"/>
          <w:szCs w:val="24"/>
        </w:rPr>
        <w:t>.1- ESTACAS E BLOCOS DE COROAMENTO</w:t>
      </w:r>
    </w:p>
    <w:p w:rsidR="00C27FE4" w:rsidRDefault="00A3359A" w:rsidP="00C27FE4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>Consiste na execução de estacas escavadas (br</w:t>
      </w:r>
      <w:r w:rsidR="00C41A0C">
        <w:rPr>
          <w:rFonts w:ascii="Arial" w:hAnsi="Arial" w:cs="Arial"/>
          <w:sz w:val="24"/>
          <w:szCs w:val="24"/>
        </w:rPr>
        <w:t>ocas) Ø 25cm e profundidade de 3</w:t>
      </w:r>
      <w:r w:rsidRPr="002E1679">
        <w:rPr>
          <w:rFonts w:ascii="Arial" w:hAnsi="Arial" w:cs="Arial"/>
          <w:sz w:val="24"/>
          <w:szCs w:val="24"/>
        </w:rPr>
        <w:t xml:space="preserve">,00 metros, com armaduras de 4 Ø 10mm e estribos a cada 15cm Ø 4.2mm. </w:t>
      </w:r>
      <w:r w:rsidRPr="002E1679">
        <w:rPr>
          <w:rFonts w:ascii="Arial" w:hAnsi="Arial" w:cs="Arial"/>
          <w:color w:val="000000" w:themeColor="text1"/>
          <w:sz w:val="24"/>
          <w:szCs w:val="24"/>
        </w:rPr>
        <w:t>Serão utiliz</w:t>
      </w:r>
      <w:r w:rsidR="00C41A0C">
        <w:rPr>
          <w:rFonts w:ascii="Arial" w:hAnsi="Arial" w:cs="Arial"/>
          <w:color w:val="000000" w:themeColor="text1"/>
          <w:sz w:val="24"/>
          <w:szCs w:val="24"/>
        </w:rPr>
        <w:t>adas uma broca</w:t>
      </w:r>
      <w:r w:rsidRPr="002E1679">
        <w:rPr>
          <w:rFonts w:ascii="Arial" w:hAnsi="Arial" w:cs="Arial"/>
          <w:color w:val="000000" w:themeColor="text1"/>
          <w:sz w:val="24"/>
          <w:szCs w:val="24"/>
        </w:rPr>
        <w:t xml:space="preserve"> em cada bloco de coroamento.</w:t>
      </w:r>
      <w:r w:rsidRPr="002E1679">
        <w:rPr>
          <w:rFonts w:ascii="Arial" w:hAnsi="Arial" w:cs="Arial"/>
          <w:sz w:val="24"/>
          <w:szCs w:val="24"/>
        </w:rPr>
        <w:t xml:space="preserve"> Os  blocos de coroamento</w:t>
      </w:r>
      <w:r w:rsidR="000661B0" w:rsidRPr="002E1679">
        <w:rPr>
          <w:rFonts w:ascii="Arial" w:hAnsi="Arial" w:cs="Arial"/>
          <w:sz w:val="24"/>
          <w:szCs w:val="24"/>
        </w:rPr>
        <w:t xml:space="preserve"> serão  apoiados sobre as estacas, com valas escavadas manualmente, terão</w:t>
      </w:r>
      <w:r w:rsidR="00C41A0C">
        <w:rPr>
          <w:rFonts w:ascii="Arial" w:hAnsi="Arial" w:cs="Arial"/>
          <w:sz w:val="24"/>
          <w:szCs w:val="24"/>
        </w:rPr>
        <w:t xml:space="preserve"> medidas de 70x70x5</w:t>
      </w:r>
      <w:r w:rsidR="000C4E7E" w:rsidRPr="002E1679">
        <w:rPr>
          <w:rFonts w:ascii="Arial" w:hAnsi="Arial" w:cs="Arial"/>
          <w:sz w:val="24"/>
          <w:szCs w:val="24"/>
        </w:rPr>
        <w:t>0</w:t>
      </w:r>
      <w:r w:rsidRPr="002E1679">
        <w:rPr>
          <w:rFonts w:ascii="Arial" w:hAnsi="Arial" w:cs="Arial"/>
          <w:sz w:val="24"/>
          <w:szCs w:val="24"/>
        </w:rPr>
        <w:t xml:space="preserve"> cm, com armaduras de Ø 8 mm com espaçament</w:t>
      </w:r>
      <w:r w:rsidR="002E1679">
        <w:rPr>
          <w:rFonts w:ascii="Arial" w:hAnsi="Arial" w:cs="Arial"/>
          <w:sz w:val="24"/>
          <w:szCs w:val="24"/>
        </w:rPr>
        <w:t xml:space="preserve">o a cada 10cm, para sustentação  </w:t>
      </w:r>
      <w:r w:rsidRPr="002E1679">
        <w:rPr>
          <w:rFonts w:ascii="Arial" w:hAnsi="Arial" w:cs="Arial"/>
          <w:sz w:val="24"/>
          <w:szCs w:val="24"/>
        </w:rPr>
        <w:t>dos pilares metálicos.</w:t>
      </w:r>
      <w:r w:rsidRPr="002E1679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</w:p>
    <w:p w:rsidR="002E1679" w:rsidRDefault="00A3359A" w:rsidP="00C27FE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>Para a ancoragem da estrutura metálica, está previsto que os parafusos de ancoragem sejam em aço CA-50 nervurados e que ha</w:t>
      </w:r>
      <w:r w:rsidR="00C542B5" w:rsidRPr="002E1679">
        <w:rPr>
          <w:rFonts w:ascii="Arial" w:hAnsi="Arial" w:cs="Arial"/>
          <w:sz w:val="24"/>
          <w:szCs w:val="24"/>
        </w:rPr>
        <w:t xml:space="preserve">ja instalação de chumbadores nos blocos de coroamento </w:t>
      </w:r>
      <w:r w:rsidRPr="002E1679">
        <w:rPr>
          <w:rFonts w:ascii="Arial" w:hAnsi="Arial" w:cs="Arial"/>
          <w:sz w:val="24"/>
          <w:szCs w:val="24"/>
        </w:rPr>
        <w:t>a fim de ligar o concreto à estrutura de aço e preparar para a instalação da futura estrutura. A placa base exerce a função de conectar a base do pilar ao início da fundação, auxiliando na transm</w:t>
      </w:r>
      <w:r w:rsidR="002E1679">
        <w:rPr>
          <w:rFonts w:ascii="Arial" w:hAnsi="Arial" w:cs="Arial"/>
          <w:sz w:val="24"/>
          <w:szCs w:val="24"/>
        </w:rPr>
        <w:t xml:space="preserve">issão de esforços. </w:t>
      </w:r>
    </w:p>
    <w:p w:rsidR="00C27FE4" w:rsidRDefault="00C27FE4" w:rsidP="00C27FE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E1679" w:rsidRPr="00121B2D" w:rsidRDefault="002E1679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B2D">
        <w:rPr>
          <w:rFonts w:ascii="Arial" w:hAnsi="Arial" w:cs="Arial"/>
          <w:b/>
          <w:sz w:val="24"/>
          <w:szCs w:val="24"/>
        </w:rPr>
        <w:t xml:space="preserve">   6.0-</w:t>
      </w:r>
      <w:r w:rsidR="00C27FE4">
        <w:rPr>
          <w:rFonts w:ascii="Arial" w:hAnsi="Arial" w:cs="Arial"/>
          <w:b/>
          <w:sz w:val="24"/>
          <w:szCs w:val="24"/>
        </w:rPr>
        <w:t xml:space="preserve"> </w:t>
      </w:r>
      <w:r w:rsidRPr="00121B2D">
        <w:rPr>
          <w:rFonts w:ascii="Arial" w:hAnsi="Arial" w:cs="Arial"/>
          <w:b/>
          <w:sz w:val="24"/>
          <w:szCs w:val="24"/>
        </w:rPr>
        <w:t>ESTRUTURA METÁLICA</w:t>
      </w:r>
    </w:p>
    <w:p w:rsidR="002E1679" w:rsidRDefault="002E1679" w:rsidP="002E167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 xml:space="preserve">        A estrutura metálica para cobertura será do tipo cobertura padrão de ginásio poliesportivo, com especificações conforme planilha e projetos.</w:t>
      </w:r>
      <w:r w:rsidRPr="002E1679">
        <w:rPr>
          <w:rFonts w:ascii="Arial" w:hAnsi="Arial" w:cs="Arial"/>
          <w:sz w:val="24"/>
          <w:szCs w:val="24"/>
        </w:rPr>
        <w:br/>
        <w:t xml:space="preserve">      As ligações da estrutura metálica serão soldadas, e todos os perfis metálicos utilizados deverão ser do tipo aço estrutural ASTM A-36.Utilizando perfis iguais ou similares a , Perfil "U" 150 x 32 x 3,35 mm; Perfil "U" 35 x 35 x 3,00 mm; Perfil "U" 35 x 35 x 3,00 mm; Perfil "U" 130 x 50 x 2,65 mm; Perfil "L" 35 x 35 x 2,25 mm; Perfil "L" 35 x 35 x 2,25 mm; Terça tipo cartola 70 x 40 x 20 x 2 mm; Ferro redondo de 1/2''; Mão francesa em "U" 32 x 32 x 2 mm; Chapa plana 320 x 400 x 8 mm.  </w:t>
      </w:r>
      <w:r w:rsidRPr="002E1679">
        <w:rPr>
          <w:rFonts w:ascii="Arial" w:hAnsi="Arial" w:cs="Arial"/>
          <w:sz w:val="24"/>
          <w:szCs w:val="24"/>
        </w:rPr>
        <w:lastRenderedPageBreak/>
        <w:t>Todos os perfis metálicos, após limpeza, deverão receber pintura prime anticorrosão, em duas demãos, e pintura esmalte duas deãos de acabamento.</w:t>
      </w:r>
    </w:p>
    <w:p w:rsidR="002E1679" w:rsidRPr="00121B2D" w:rsidRDefault="002E1679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B2D">
        <w:rPr>
          <w:rFonts w:ascii="Arial" w:hAnsi="Arial" w:cs="Arial"/>
          <w:b/>
          <w:sz w:val="24"/>
          <w:szCs w:val="24"/>
        </w:rPr>
        <w:t>7.0- TELHAMENTO</w:t>
      </w:r>
    </w:p>
    <w:p w:rsidR="00C27FE4" w:rsidRDefault="002E1679" w:rsidP="00C27F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 xml:space="preserve">      As telhas serão apoiadas sobre as faces das terças e fixadas através de parafusos auto atarraxantes ou autoperfurantes de aço carbono ou inox cadmiado cromatizado com um conjunto de vedação constituído de uma arruela metálica e uma arruela elástica. As fixações dos parafusos deverão ser feitas no centro das cavas e com os fixadores de abas nos centros das cristas. A distância entre terças variará em função do comprimento das telhas. A cobertura será executada com telha metálica termoacústica E=30mm.</w:t>
      </w:r>
    </w:p>
    <w:p w:rsidR="002E1679" w:rsidRPr="002E1679" w:rsidRDefault="002E1679" w:rsidP="00C27FE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>As calhas a serem instaladas deverão ser em Chapa de Aço Galvanizado nº 24 ,desenvolvimento 50cm na face responsável pelo deságüe do telhado para recolher e destinar as águas pluviais. A partir das calhas deverão ser instalados tubos de queda em PVC 100 mm, para o transporte das águas pluviais até as caixas coletoras/inspeção posicionadas no solo.</w:t>
      </w:r>
    </w:p>
    <w:p w:rsidR="002E1679" w:rsidRPr="002E1679" w:rsidRDefault="002E1679" w:rsidP="00C27F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E1679">
        <w:rPr>
          <w:rFonts w:ascii="Arial" w:hAnsi="Arial" w:cs="Arial"/>
          <w:sz w:val="24"/>
          <w:szCs w:val="24"/>
        </w:rPr>
        <w:t xml:space="preserve">  Conforme detalhes do projeto arquitetônico haverá um fechamento lateral com telha galvanizada trapezoidal,tipo simples, com acabamento natural e espessura de 0,50 mm.</w:t>
      </w:r>
    </w:p>
    <w:p w:rsidR="002E1679" w:rsidRDefault="002E1679" w:rsidP="002E167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E1679" w:rsidRPr="00121B2D" w:rsidRDefault="00C27FE4" w:rsidP="002E167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8.0- </w:t>
      </w:r>
      <w:r w:rsidR="002E1679" w:rsidRPr="00121B2D">
        <w:rPr>
          <w:rFonts w:ascii="Arial" w:hAnsi="Arial" w:cs="Arial"/>
          <w:b/>
          <w:sz w:val="24"/>
          <w:szCs w:val="24"/>
        </w:rPr>
        <w:t>LIMPEZA FINAL DE OBRA</w:t>
      </w:r>
    </w:p>
    <w:p w:rsidR="002E1679" w:rsidRDefault="00121B2D" w:rsidP="00C27FE4">
      <w:pPr>
        <w:tabs>
          <w:tab w:val="left" w:pos="9498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E1679" w:rsidRPr="002E1679">
        <w:rPr>
          <w:rFonts w:ascii="Arial" w:hAnsi="Arial" w:cs="Arial"/>
          <w:sz w:val="24"/>
          <w:szCs w:val="24"/>
        </w:rPr>
        <w:t>A obra deverá ser entregue limpa inter</w:t>
      </w:r>
      <w:r>
        <w:rPr>
          <w:rFonts w:ascii="Arial" w:hAnsi="Arial" w:cs="Arial"/>
          <w:sz w:val="24"/>
          <w:szCs w:val="24"/>
        </w:rPr>
        <w:t xml:space="preserve">na e externamente, com todos os </w:t>
      </w:r>
      <w:r w:rsidR="002E1679" w:rsidRPr="002E1679">
        <w:rPr>
          <w:rFonts w:ascii="Arial" w:hAnsi="Arial" w:cs="Arial"/>
          <w:sz w:val="24"/>
          <w:szCs w:val="24"/>
        </w:rPr>
        <w:t>equipamentos e instalações em perfeito funcionamento. Deverão ser removidos todos os entulhos e restos de materiai</w:t>
      </w:r>
      <w:r w:rsidR="002E1679">
        <w:rPr>
          <w:rFonts w:ascii="Arial" w:hAnsi="Arial" w:cs="Arial"/>
          <w:sz w:val="24"/>
          <w:szCs w:val="24"/>
        </w:rPr>
        <w:t>s da obra</w:t>
      </w:r>
      <w:r>
        <w:rPr>
          <w:rFonts w:ascii="Arial" w:hAnsi="Arial" w:cs="Arial"/>
          <w:sz w:val="24"/>
          <w:szCs w:val="24"/>
        </w:rPr>
        <w:t>.</w:t>
      </w:r>
    </w:p>
    <w:p w:rsidR="00121B2D" w:rsidRDefault="00121B2D" w:rsidP="00121B2D">
      <w:pPr>
        <w:tabs>
          <w:tab w:val="left" w:pos="9498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C27FE4" w:rsidRDefault="00C27FE4" w:rsidP="00C27FE4">
      <w:pPr>
        <w:tabs>
          <w:tab w:val="left" w:pos="9498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Conceição das Alagoas MG, 23 de Agosto de 2024.</w:t>
      </w:r>
    </w:p>
    <w:p w:rsidR="00C27FE4" w:rsidRDefault="00C27FE4" w:rsidP="00C27FE4">
      <w:pPr>
        <w:tabs>
          <w:tab w:val="left" w:pos="9498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C27FE4" w:rsidRDefault="00C27FE4" w:rsidP="00C27FE4">
      <w:pPr>
        <w:tabs>
          <w:tab w:val="left" w:pos="9498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C27FE4" w:rsidRDefault="00C27FE4" w:rsidP="00C27FE4">
      <w:pPr>
        <w:tabs>
          <w:tab w:val="left" w:pos="949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</w:r>
      <w:r>
        <w:rPr>
          <w:rFonts w:ascii="Arial" w:hAnsi="Arial" w:cs="Arial"/>
          <w:sz w:val="24"/>
          <w:szCs w:val="24"/>
        </w:rPr>
        <w:softHyphen/>
        <w:t>__________</w:t>
      </w:r>
    </w:p>
    <w:p w:rsidR="002E1679" w:rsidRPr="002E1679" w:rsidRDefault="00C27FE4" w:rsidP="00C27FE4">
      <w:pPr>
        <w:tabs>
          <w:tab w:val="left" w:pos="949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Cirilo Lopes de Morais </w:t>
      </w:r>
      <w:r>
        <w:rPr>
          <w:rFonts w:ascii="Arial" w:hAnsi="Arial" w:cs="Arial"/>
          <w:sz w:val="24"/>
          <w:szCs w:val="24"/>
        </w:rPr>
        <w:br/>
        <w:t xml:space="preserve">   Eng Civil –CREA: MG 188638</w:t>
      </w:r>
    </w:p>
    <w:sectPr w:rsidR="002E1679" w:rsidRPr="002E1679" w:rsidSect="00C27FE4">
      <w:pgSz w:w="11906" w:h="16838"/>
      <w:pgMar w:top="709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61C3"/>
    <w:multiLevelType w:val="hybridMultilevel"/>
    <w:tmpl w:val="2B6E609A"/>
    <w:lvl w:ilvl="0" w:tplc="49FA5B3A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C0D21"/>
    <w:multiLevelType w:val="hybridMultilevel"/>
    <w:tmpl w:val="9020A818"/>
    <w:lvl w:ilvl="0" w:tplc="CADE3716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AA"/>
    <w:rsid w:val="000009CF"/>
    <w:rsid w:val="000661B0"/>
    <w:rsid w:val="00096B51"/>
    <w:rsid w:val="000C4E7E"/>
    <w:rsid w:val="001069A5"/>
    <w:rsid w:val="001163F0"/>
    <w:rsid w:val="00121B2D"/>
    <w:rsid w:val="001468AA"/>
    <w:rsid w:val="002E1679"/>
    <w:rsid w:val="00316D37"/>
    <w:rsid w:val="00335B32"/>
    <w:rsid w:val="003504E2"/>
    <w:rsid w:val="003E56F9"/>
    <w:rsid w:val="0044068C"/>
    <w:rsid w:val="004D2386"/>
    <w:rsid w:val="004D7970"/>
    <w:rsid w:val="00566F10"/>
    <w:rsid w:val="005A05CF"/>
    <w:rsid w:val="0064653B"/>
    <w:rsid w:val="006678BF"/>
    <w:rsid w:val="00667FF2"/>
    <w:rsid w:val="006C6703"/>
    <w:rsid w:val="006F4C1C"/>
    <w:rsid w:val="00765F0C"/>
    <w:rsid w:val="007D4F9E"/>
    <w:rsid w:val="00875D2B"/>
    <w:rsid w:val="00934F3F"/>
    <w:rsid w:val="00A04406"/>
    <w:rsid w:val="00A30353"/>
    <w:rsid w:val="00A3359A"/>
    <w:rsid w:val="00A86FB9"/>
    <w:rsid w:val="00AE1FD7"/>
    <w:rsid w:val="00B13AC9"/>
    <w:rsid w:val="00B33101"/>
    <w:rsid w:val="00B82B5A"/>
    <w:rsid w:val="00C1739F"/>
    <w:rsid w:val="00C27FE4"/>
    <w:rsid w:val="00C41A0C"/>
    <w:rsid w:val="00C542B5"/>
    <w:rsid w:val="00C9162C"/>
    <w:rsid w:val="00CA0AAD"/>
    <w:rsid w:val="00CE04A4"/>
    <w:rsid w:val="00CF2E07"/>
    <w:rsid w:val="00F340CE"/>
    <w:rsid w:val="00FA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3359A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3359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3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1396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Conceicao Alagoas</dc:creator>
  <cp:lastModifiedBy>Windows</cp:lastModifiedBy>
  <cp:revision>2</cp:revision>
  <cp:lastPrinted>2024-08-26T20:10:00Z</cp:lastPrinted>
  <dcterms:created xsi:type="dcterms:W3CDTF">2024-09-09T05:26:00Z</dcterms:created>
  <dcterms:modified xsi:type="dcterms:W3CDTF">2024-09-09T05:26:00Z</dcterms:modified>
</cp:coreProperties>
</file>